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b/>
          <w:sz w:val="44"/>
        </w:rPr>
      </w:pPr>
      <w:r>
        <w:rPr>
          <w:rFonts w:hint="eastAsia" w:ascii="黑体" w:hAnsi="黑体" w:eastAsia="黑体"/>
          <w:b/>
          <w:sz w:val="44"/>
        </w:rPr>
        <w:t>事项类别：行政许可</w:t>
      </w:r>
    </w:p>
    <w:p>
      <w:pPr>
        <w:rPr>
          <w:rFonts w:ascii="黑体" w:hAnsi="黑体" w:eastAsia="黑体"/>
          <w:b/>
          <w:sz w:val="44"/>
        </w:rPr>
      </w:pPr>
      <w:r>
        <w:rPr>
          <w:rFonts w:hint="eastAsia" w:ascii="黑体" w:hAnsi="黑体" w:eastAsia="黑体"/>
          <w:b/>
          <w:sz w:val="44"/>
        </w:rPr>
        <w:t>事项编码：</w:t>
      </w:r>
      <w:r>
        <w:rPr>
          <w:rFonts w:ascii="黑体" w:hAnsi="黑体" w:eastAsia="黑体"/>
          <w:b/>
          <w:sz w:val="44"/>
        </w:rPr>
        <w:t>3</w:t>
      </w:r>
      <w:r>
        <w:rPr>
          <w:rFonts w:hint="eastAsia" w:ascii="黑体" w:hAnsi="黑体" w:eastAsia="黑体"/>
          <w:b/>
          <w:sz w:val="44"/>
        </w:rPr>
        <w:t>700000102708</w:t>
      </w:r>
    </w:p>
    <w:p>
      <w:pPr>
        <w:rPr>
          <w:rFonts w:hint="eastAsia"/>
          <w:sz w:val="32"/>
        </w:rPr>
      </w:pPr>
    </w:p>
    <w:p>
      <w:pPr>
        <w:rPr>
          <w:rFonts w:hint="eastAsia"/>
        </w:rPr>
      </w:pPr>
    </w:p>
    <w:p>
      <w:pPr>
        <w:jc w:val="center"/>
        <w:rPr>
          <w:rFonts w:hint="eastAsia"/>
          <w:sz w:val="56"/>
        </w:rPr>
      </w:pPr>
    </w:p>
    <w:p>
      <w:pPr>
        <w:jc w:val="center"/>
        <w:rPr>
          <w:rFonts w:ascii="黑体" w:hAnsi="黑体" w:eastAsia="黑体"/>
          <w:sz w:val="56"/>
        </w:rPr>
      </w:pPr>
      <w:bookmarkStart w:id="0" w:name="_GoBack"/>
      <w:r>
        <w:rPr>
          <w:rFonts w:hint="eastAsia" w:ascii="黑体" w:hAnsi="黑体" w:eastAsia="黑体"/>
          <w:sz w:val="56"/>
        </w:rPr>
        <w:t>兽用生物制品经营许可审批</w:t>
      </w:r>
    </w:p>
    <w:p>
      <w:pPr>
        <w:jc w:val="center"/>
        <w:rPr>
          <w:rFonts w:ascii="黑体" w:hAnsi="黑体" w:eastAsia="黑体"/>
          <w:sz w:val="56"/>
        </w:rPr>
      </w:pPr>
    </w:p>
    <w:p>
      <w:pPr>
        <w:jc w:val="center"/>
        <w:rPr>
          <w:rFonts w:ascii="黑体" w:hAnsi="黑体" w:eastAsia="黑体"/>
          <w:sz w:val="56"/>
        </w:rPr>
      </w:pPr>
      <w:r>
        <w:rPr>
          <w:rFonts w:hint="eastAsia" w:ascii="黑体" w:hAnsi="黑体" w:eastAsia="黑体"/>
          <w:sz w:val="56"/>
        </w:rPr>
        <w:t>服务指南</w:t>
      </w:r>
    </w:p>
    <w:bookmarkEnd w:id="0"/>
    <w:p>
      <w:pPr>
        <w:rPr>
          <w:rFonts w:hint="eastAsia"/>
        </w:rPr>
      </w:pPr>
    </w:p>
    <w:p>
      <w:pPr>
        <w:jc w:val="center"/>
        <w:rPr>
          <w:rFonts w:ascii="黑体" w:hAnsi="黑体" w:eastAsia="黑体"/>
          <w:sz w:val="36"/>
        </w:rPr>
      </w:pPr>
    </w:p>
    <w:p>
      <w:pPr>
        <w:jc w:val="center"/>
        <w:rPr>
          <w:rFonts w:ascii="黑体" w:hAnsi="黑体" w:eastAsia="黑体"/>
          <w:sz w:val="36"/>
        </w:rPr>
      </w:pPr>
    </w:p>
    <w:p>
      <w:pPr>
        <w:jc w:val="center"/>
        <w:rPr>
          <w:rFonts w:ascii="黑体" w:hAnsi="黑体" w:eastAsia="黑体"/>
          <w:sz w:val="36"/>
        </w:rPr>
      </w:pPr>
    </w:p>
    <w:p>
      <w:pPr>
        <w:jc w:val="center"/>
        <w:rPr>
          <w:rFonts w:ascii="黑体" w:hAnsi="黑体" w:eastAsia="黑体"/>
          <w:sz w:val="36"/>
        </w:rPr>
      </w:pPr>
    </w:p>
    <w:p>
      <w:pPr>
        <w:rPr>
          <w:rFonts w:ascii="黑体" w:hAnsi="黑体" w:eastAsia="黑体"/>
          <w:sz w:val="36"/>
        </w:rPr>
      </w:pPr>
    </w:p>
    <w:p>
      <w:pPr>
        <w:jc w:val="center"/>
        <w:rPr>
          <w:rFonts w:ascii="黑体" w:hAnsi="黑体" w:eastAsia="黑体"/>
          <w:sz w:val="36"/>
        </w:rPr>
      </w:pPr>
      <w:r>
        <w:rPr>
          <w:rFonts w:hint="eastAsia" w:ascii="黑体" w:hAnsi="黑体" w:eastAsia="黑体"/>
          <w:sz w:val="36"/>
        </w:rPr>
        <w:t>济宁市为民服务中心</w:t>
      </w:r>
    </w:p>
    <w:p>
      <w:pPr>
        <w:jc w:val="center"/>
        <w:rPr>
          <w:rFonts w:ascii="黑体" w:hAnsi="黑体" w:eastAsia="黑体"/>
          <w:sz w:val="36"/>
        </w:rPr>
      </w:pPr>
      <w:r>
        <w:rPr>
          <w:rFonts w:hint="eastAsia" w:ascii="黑体" w:hAnsi="黑体" w:eastAsia="黑体"/>
          <w:sz w:val="36"/>
        </w:rPr>
        <w:t>2020年</w:t>
      </w:r>
      <w:r>
        <w:rPr>
          <w:rFonts w:hint="default" w:ascii="黑体" w:hAnsi="黑体" w:eastAsia="黑体"/>
          <w:sz w:val="36"/>
          <w:lang w:val="en-US"/>
        </w:rPr>
        <w:t>9</w:t>
      </w:r>
      <w:r>
        <w:rPr>
          <w:rFonts w:hint="eastAsia" w:ascii="黑体" w:hAnsi="黑体" w:eastAsia="黑体"/>
          <w:sz w:val="36"/>
        </w:rPr>
        <w:t>月</w:t>
      </w:r>
    </w:p>
    <w:p>
      <w:pPr>
        <w:jc w:val="center"/>
        <w:rPr>
          <w:rFonts w:ascii="黑体" w:hAnsi="黑体" w:eastAsia="黑体"/>
          <w:sz w:val="36"/>
        </w:rPr>
      </w:pPr>
    </w:p>
    <w:p>
      <w:pPr>
        <w:pStyle w:val="10"/>
        <w:widowControl/>
        <w:spacing w:line="440" w:lineRule="atLeast"/>
        <w:ind w:firstLine="0" w:firstLineChars="0"/>
        <w:jc w:val="left"/>
        <w:rPr>
          <w:rFonts w:hint="eastAsia" w:ascii="黑体" w:hAnsi="黑体" w:eastAsia="黑体" w:cs="宋体"/>
          <w:b/>
          <w:color w:val="3D3D3D"/>
          <w:kern w:val="0"/>
          <w:sz w:val="28"/>
          <w:szCs w:val="20"/>
        </w:rPr>
      </w:pPr>
    </w:p>
    <w:p>
      <w:pPr>
        <w:pStyle w:val="10"/>
        <w:widowControl/>
        <w:spacing w:line="440" w:lineRule="atLeast"/>
        <w:ind w:firstLine="0" w:firstLineChars="0"/>
        <w:jc w:val="left"/>
        <w:rPr>
          <w:rFonts w:hint="eastAsia" w:ascii="黑体" w:hAnsi="黑体" w:eastAsia="黑体" w:cs="宋体"/>
          <w:b/>
          <w:color w:val="3D3D3D"/>
          <w:kern w:val="0"/>
          <w:sz w:val="28"/>
          <w:szCs w:val="20"/>
        </w:rPr>
      </w:pPr>
    </w:p>
    <w:p>
      <w:pPr>
        <w:pStyle w:val="10"/>
        <w:widowControl/>
        <w:spacing w:line="440" w:lineRule="atLeast"/>
        <w:ind w:firstLine="0" w:firstLineChars="0"/>
        <w:jc w:val="left"/>
        <w:rPr>
          <w:rFonts w:hint="eastAsia" w:ascii="黑体" w:hAnsi="黑体" w:eastAsia="黑体" w:cs="宋体"/>
          <w:b/>
          <w:color w:val="3D3D3D"/>
          <w:kern w:val="0"/>
          <w:sz w:val="28"/>
          <w:szCs w:val="20"/>
        </w:rPr>
      </w:pPr>
    </w:p>
    <w:p>
      <w:pPr>
        <w:pStyle w:val="10"/>
        <w:widowControl/>
        <w:spacing w:line="440" w:lineRule="atLeast"/>
        <w:ind w:firstLine="0" w:firstLineChars="0"/>
        <w:jc w:val="left"/>
        <w:rPr>
          <w:rFonts w:ascii="黑体" w:hAnsi="黑体" w:eastAsia="黑体" w:cs="宋体"/>
          <w:b/>
          <w:color w:val="3D3D3D"/>
          <w:kern w:val="0"/>
          <w:sz w:val="28"/>
          <w:szCs w:val="20"/>
        </w:rPr>
      </w:pPr>
    </w:p>
    <w:p>
      <w:pPr>
        <w:pStyle w:val="10"/>
        <w:widowControl/>
        <w:spacing w:line="440" w:lineRule="atLeast"/>
        <w:ind w:firstLine="551" w:firstLineChars="196"/>
        <w:jc w:val="left"/>
        <w:rPr>
          <w:rFonts w:cs="宋体" w:asciiTheme="minorEastAsia" w:hAnsiTheme="minorEastAsia"/>
          <w:color w:val="3D3D3D"/>
          <w:kern w:val="0"/>
          <w:sz w:val="28"/>
          <w:szCs w:val="28"/>
        </w:rPr>
      </w:pPr>
      <w:r>
        <w:rPr>
          <w:rFonts w:hint="eastAsia" w:ascii="黑体" w:hAnsi="黑体" w:eastAsia="黑体" w:cs="宋体"/>
          <w:b/>
          <w:color w:val="3D3D3D"/>
          <w:kern w:val="0"/>
          <w:sz w:val="28"/>
          <w:szCs w:val="28"/>
        </w:rPr>
        <w:t>一、事项设定层级：</w:t>
      </w:r>
      <w:r>
        <w:rPr>
          <w:rFonts w:hint="eastAsia" w:cs="宋体" w:asciiTheme="minorEastAsia" w:hAnsiTheme="minorEastAsia"/>
          <w:color w:val="3D3D3D"/>
          <w:kern w:val="0"/>
          <w:sz w:val="28"/>
          <w:szCs w:val="28"/>
        </w:rPr>
        <w:t>法律</w:t>
      </w:r>
    </w:p>
    <w:p>
      <w:pPr>
        <w:pStyle w:val="10"/>
        <w:widowControl/>
        <w:spacing w:line="440" w:lineRule="atLeast"/>
        <w:ind w:firstLine="551" w:firstLineChars="196"/>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二、设定依据及条款：</w:t>
      </w:r>
    </w:p>
    <w:p>
      <w:pPr>
        <w:widowControl/>
        <w:spacing w:line="360" w:lineRule="auto"/>
        <w:ind w:firstLine="560" w:firstLineChars="200"/>
        <w:jc w:val="left"/>
        <w:rPr>
          <w:rFonts w:ascii="微软雅黑" w:hAnsi="微软雅黑" w:eastAsia="微软雅黑" w:cs="宋体"/>
          <w:color w:val="3D3D3D"/>
          <w:kern w:val="0"/>
          <w:sz w:val="28"/>
          <w:szCs w:val="28"/>
        </w:rPr>
      </w:pPr>
      <w:r>
        <w:rPr>
          <w:rFonts w:hint="eastAsia" w:cs="宋体" w:asciiTheme="minorEastAsia" w:hAnsiTheme="minorEastAsia"/>
          <w:color w:val="3D3D3D"/>
          <w:kern w:val="0"/>
          <w:sz w:val="28"/>
          <w:szCs w:val="28"/>
        </w:rPr>
        <w:t>1.《兽药管理条例》（《兽药管理条例》（2014年7月29日</w:t>
      </w:r>
      <w:r>
        <w:rPr>
          <w:rFonts w:hint="default" w:cs="宋体" w:asciiTheme="minorEastAsia" w:hAnsiTheme="minorEastAsia"/>
          <w:color w:val="3D3D3D"/>
          <w:kern w:val="0"/>
          <w:sz w:val="28"/>
          <w:szCs w:val="28"/>
        </w:rPr>
        <w:fldChar w:fldCharType="begin"/>
      </w:r>
      <w:r>
        <w:rPr>
          <w:rFonts w:hint="default" w:cs="宋体" w:asciiTheme="minorEastAsia" w:hAnsiTheme="minorEastAsia"/>
          <w:color w:val="3D3D3D"/>
          <w:kern w:val="0"/>
          <w:sz w:val="28"/>
          <w:szCs w:val="28"/>
        </w:rPr>
        <w:instrText xml:space="preserve"> HYPERLINK "https://baike.baidu.com/item/%E4%B8%AD%E5%8D%8E%E4%BA%BA%E6%B0%91%E5%85%B1%E5%92%8C%E5%9B%BD%E5%9B%BD%E5%8A%A1%E9%99%A2%E4%BB%A4%E7%AC%AC653%E5%8F%B7/17625757" \t "https://baike.baidu.com/item/%E5%85%BD%E8%8D%AF%E7%AE%A1%E7%90%86%E6%9D%A1%E4%BE%8B/_blank" </w:instrText>
      </w:r>
      <w:r>
        <w:rPr>
          <w:rFonts w:hint="default" w:cs="宋体" w:asciiTheme="minorEastAsia" w:hAnsiTheme="minorEastAsia"/>
          <w:color w:val="3D3D3D"/>
          <w:kern w:val="0"/>
          <w:sz w:val="28"/>
          <w:szCs w:val="28"/>
        </w:rPr>
        <w:fldChar w:fldCharType="separate"/>
      </w:r>
      <w:r>
        <w:rPr>
          <w:rFonts w:hint="default" w:cs="宋体" w:asciiTheme="minorEastAsia" w:hAnsiTheme="minorEastAsia"/>
          <w:color w:val="3D3D3D"/>
          <w:kern w:val="0"/>
          <w:sz w:val="28"/>
          <w:szCs w:val="28"/>
        </w:rPr>
        <w:t>中华人民共和国国务院令第653号</w:t>
      </w:r>
      <w:r>
        <w:rPr>
          <w:rFonts w:hint="default" w:cs="宋体" w:asciiTheme="minorEastAsia" w:hAnsiTheme="minorEastAsia"/>
          <w:color w:val="3D3D3D"/>
          <w:kern w:val="0"/>
          <w:sz w:val="28"/>
          <w:szCs w:val="28"/>
        </w:rPr>
        <w:fldChar w:fldCharType="end"/>
      </w:r>
      <w:r>
        <w:rPr>
          <w:rFonts w:hint="default" w:cs="宋体" w:asciiTheme="minorEastAsia" w:hAnsiTheme="minorEastAsia"/>
          <w:color w:val="3D3D3D"/>
          <w:kern w:val="0"/>
          <w:sz w:val="28"/>
          <w:szCs w:val="28"/>
        </w:rPr>
        <w:t>《</w:t>
      </w:r>
      <w:r>
        <w:rPr>
          <w:rFonts w:hint="default" w:cs="宋体" w:asciiTheme="minorEastAsia" w:hAnsiTheme="minorEastAsia"/>
          <w:color w:val="3D3D3D"/>
          <w:kern w:val="0"/>
          <w:sz w:val="28"/>
          <w:szCs w:val="28"/>
        </w:rPr>
        <w:fldChar w:fldCharType="begin"/>
      </w:r>
      <w:r>
        <w:rPr>
          <w:rFonts w:hint="default" w:cs="宋体" w:asciiTheme="minorEastAsia" w:hAnsiTheme="minorEastAsia"/>
          <w:color w:val="3D3D3D"/>
          <w:kern w:val="0"/>
          <w:sz w:val="28"/>
          <w:szCs w:val="28"/>
        </w:rPr>
        <w:instrText xml:space="preserve"> HYPERLINK "https://baike.baidu.com/item/%E5%9B%BD%E5%8A%A1%E9%99%A2%E5%85%B3%E4%BA%8E%E4%BF%AE%E6%94%B9%E9%83%A8%E5%88%86%E8%A1%8C%E6%94%BF%E6%B3%95%E8%A7%84%E7%9A%84%E5%86%B3%E5%AE%9A/15845185" \t "https://baike.baidu.com/item/%E5%85%BD%E8%8D%AF%E7%AE%A1%E7%90%86%E6%9D%A1%E4%BE%8B/_blank" </w:instrText>
      </w:r>
      <w:r>
        <w:rPr>
          <w:rFonts w:hint="default" w:cs="宋体" w:asciiTheme="minorEastAsia" w:hAnsiTheme="minorEastAsia"/>
          <w:color w:val="3D3D3D"/>
          <w:kern w:val="0"/>
          <w:sz w:val="28"/>
          <w:szCs w:val="28"/>
        </w:rPr>
        <w:fldChar w:fldCharType="separate"/>
      </w:r>
      <w:r>
        <w:rPr>
          <w:rFonts w:hint="default" w:cs="宋体" w:asciiTheme="minorEastAsia" w:hAnsiTheme="minorEastAsia"/>
          <w:color w:val="3D3D3D"/>
          <w:kern w:val="0"/>
          <w:sz w:val="28"/>
          <w:szCs w:val="28"/>
        </w:rPr>
        <w:t>国务院关于修改部分行政法规的决定</w:t>
      </w:r>
      <w:r>
        <w:rPr>
          <w:rFonts w:hint="default" w:cs="宋体" w:asciiTheme="minorEastAsia" w:hAnsiTheme="minorEastAsia"/>
          <w:color w:val="3D3D3D"/>
          <w:kern w:val="0"/>
          <w:sz w:val="28"/>
          <w:szCs w:val="28"/>
        </w:rPr>
        <w:fldChar w:fldCharType="end"/>
      </w:r>
      <w:r>
        <w:rPr>
          <w:rFonts w:hint="default" w:cs="宋体" w:asciiTheme="minorEastAsia" w:hAnsiTheme="minorEastAsia"/>
          <w:color w:val="3D3D3D"/>
          <w:kern w:val="0"/>
          <w:sz w:val="28"/>
          <w:szCs w:val="28"/>
        </w:rPr>
        <w:t>》第一次修订</w:t>
      </w:r>
      <w:r>
        <w:rPr>
          <w:rFonts w:hint="default" w:cs="宋体" w:asciiTheme="minorEastAsia" w:hAnsiTheme="minorEastAsia"/>
          <w:color w:val="3D3D3D"/>
          <w:kern w:val="0"/>
          <w:sz w:val="28"/>
          <w:szCs w:val="28"/>
          <w:lang w:val="en-US"/>
        </w:rPr>
        <w:t>;</w:t>
      </w:r>
      <w:r>
        <w:rPr>
          <w:rFonts w:hint="eastAsia" w:cs="宋体" w:asciiTheme="minorEastAsia" w:hAnsiTheme="minorEastAsia"/>
          <w:color w:val="3D3D3D"/>
          <w:kern w:val="0"/>
          <w:sz w:val="28"/>
          <w:szCs w:val="28"/>
        </w:rPr>
        <w:t>2016年2月6日</w:t>
      </w:r>
      <w:r>
        <w:rPr>
          <w:rFonts w:hint="default" w:cs="宋体" w:asciiTheme="minorEastAsia" w:hAnsiTheme="minorEastAsia"/>
          <w:color w:val="3D3D3D"/>
          <w:kern w:val="0"/>
          <w:sz w:val="28"/>
          <w:szCs w:val="28"/>
        </w:rPr>
        <w:fldChar w:fldCharType="begin"/>
      </w:r>
      <w:r>
        <w:rPr>
          <w:rFonts w:hint="default" w:cs="宋体" w:asciiTheme="minorEastAsia" w:hAnsiTheme="minorEastAsia"/>
          <w:color w:val="3D3D3D"/>
          <w:kern w:val="0"/>
          <w:sz w:val="28"/>
          <w:szCs w:val="28"/>
        </w:rPr>
        <w:instrText xml:space="preserve"> HYPERLINK "https://baike.baidu.com/item/%E4%B8%AD%E5%8D%8E%E4%BA%BA%E6%B0%91%E5%85%B1%E5%92%8C%E5%9B%BD%E5%9B%BD%E5%8A%A1%E9%99%A2%E4%BB%A4%E7%AC%AC666%E5%8F%B7/19427053" \t "https://baike.baidu.com/item/%E5%85%BD%E8%8D%AF%E7%AE%A1%E7%90%86%E6%9D%A1%E4%BE%8B/_blank" </w:instrText>
      </w:r>
      <w:r>
        <w:rPr>
          <w:rFonts w:hint="default" w:cs="宋体" w:asciiTheme="minorEastAsia" w:hAnsiTheme="minorEastAsia"/>
          <w:color w:val="3D3D3D"/>
          <w:kern w:val="0"/>
          <w:sz w:val="28"/>
          <w:szCs w:val="28"/>
        </w:rPr>
        <w:fldChar w:fldCharType="separate"/>
      </w:r>
      <w:r>
        <w:rPr>
          <w:rFonts w:hint="default" w:cs="宋体" w:asciiTheme="minorEastAsia" w:hAnsiTheme="minorEastAsia"/>
          <w:color w:val="3D3D3D"/>
          <w:kern w:val="0"/>
          <w:sz w:val="28"/>
          <w:szCs w:val="28"/>
        </w:rPr>
        <w:t>中华人民共和国国务院令第666号</w:t>
      </w:r>
      <w:r>
        <w:rPr>
          <w:rFonts w:hint="default" w:cs="宋体" w:asciiTheme="minorEastAsia" w:hAnsiTheme="minorEastAsia"/>
          <w:color w:val="3D3D3D"/>
          <w:kern w:val="0"/>
          <w:sz w:val="28"/>
          <w:szCs w:val="28"/>
        </w:rPr>
        <w:fldChar w:fldCharType="end"/>
      </w:r>
      <w:r>
        <w:rPr>
          <w:rFonts w:hint="default" w:cs="宋体" w:asciiTheme="minorEastAsia" w:hAnsiTheme="minorEastAsia"/>
          <w:color w:val="3D3D3D"/>
          <w:kern w:val="0"/>
          <w:sz w:val="28"/>
          <w:szCs w:val="28"/>
        </w:rPr>
        <w:t>《</w:t>
      </w:r>
      <w:r>
        <w:rPr>
          <w:rFonts w:hint="default" w:cs="宋体" w:asciiTheme="minorEastAsia" w:hAnsiTheme="minorEastAsia"/>
          <w:color w:val="3D3D3D"/>
          <w:kern w:val="0"/>
          <w:sz w:val="28"/>
          <w:szCs w:val="28"/>
        </w:rPr>
        <w:fldChar w:fldCharType="begin"/>
      </w:r>
      <w:r>
        <w:rPr>
          <w:rFonts w:hint="default" w:cs="宋体" w:asciiTheme="minorEastAsia" w:hAnsiTheme="minorEastAsia"/>
          <w:color w:val="3D3D3D"/>
          <w:kern w:val="0"/>
          <w:sz w:val="28"/>
          <w:szCs w:val="28"/>
        </w:rPr>
        <w:instrText xml:space="preserve"> HYPERLINK "https://baike.baidu.com/item/%E5%9B%BD%E5%8A%A1%E9%99%A2%E5%85%B3%E4%BA%8E%E4%BF%AE%E6%94%B9%E9%83%A8%E5%88%86%E8%A1%8C%E6%94%BF%E6%B3%95%E8%A7%84%E7%9A%84%E5%86%B3%E5%AE%9A/19426635" \t "https://baike.baidu.com/item/%E5%85%BD%E8%8D%AF%E7%AE%A1%E7%90%86%E6%9D%A1%E4%BE%8B/_blank" </w:instrText>
      </w:r>
      <w:r>
        <w:rPr>
          <w:rFonts w:hint="default" w:cs="宋体" w:asciiTheme="minorEastAsia" w:hAnsiTheme="minorEastAsia"/>
          <w:color w:val="3D3D3D"/>
          <w:kern w:val="0"/>
          <w:sz w:val="28"/>
          <w:szCs w:val="28"/>
        </w:rPr>
        <w:fldChar w:fldCharType="separate"/>
      </w:r>
      <w:r>
        <w:rPr>
          <w:rFonts w:hint="default" w:cs="宋体" w:asciiTheme="minorEastAsia" w:hAnsiTheme="minorEastAsia"/>
          <w:color w:val="3D3D3D"/>
          <w:kern w:val="0"/>
          <w:sz w:val="28"/>
          <w:szCs w:val="28"/>
        </w:rPr>
        <w:t>国务院关于修改部分行政法规的决定</w:t>
      </w:r>
      <w:r>
        <w:rPr>
          <w:rFonts w:hint="default" w:cs="宋体" w:asciiTheme="minorEastAsia" w:hAnsiTheme="minorEastAsia"/>
          <w:color w:val="3D3D3D"/>
          <w:kern w:val="0"/>
          <w:sz w:val="28"/>
          <w:szCs w:val="28"/>
        </w:rPr>
        <w:fldChar w:fldCharType="end"/>
      </w:r>
      <w:r>
        <w:rPr>
          <w:rFonts w:hint="default" w:cs="宋体" w:asciiTheme="minorEastAsia" w:hAnsiTheme="minorEastAsia"/>
          <w:color w:val="3D3D3D"/>
          <w:kern w:val="0"/>
          <w:sz w:val="28"/>
          <w:szCs w:val="28"/>
        </w:rPr>
        <w:t>》第二次修订</w:t>
      </w:r>
      <w:r>
        <w:rPr>
          <w:rFonts w:hint="default" w:cs="宋体" w:asciiTheme="minorEastAsia" w:hAnsiTheme="minorEastAsia"/>
          <w:color w:val="3D3D3D"/>
          <w:kern w:val="0"/>
          <w:sz w:val="28"/>
          <w:szCs w:val="28"/>
          <w:lang w:val="en-US"/>
        </w:rPr>
        <w:t>;</w:t>
      </w:r>
      <w:r>
        <w:rPr>
          <w:rFonts w:hint="eastAsia" w:cs="宋体" w:asciiTheme="minorEastAsia" w:hAnsiTheme="minorEastAsia"/>
          <w:color w:val="3D3D3D"/>
          <w:kern w:val="0"/>
          <w:sz w:val="28"/>
          <w:szCs w:val="28"/>
        </w:rPr>
        <w:t>2020年3月27日中华人民共和国国务院令第726号《国务院关于修改和废止部分行政法规的决定》第三次修订</w:t>
      </w:r>
      <w:r>
        <w:rPr>
          <w:rFonts w:hint="default" w:cs="宋体" w:asciiTheme="minorEastAsia" w:hAnsiTheme="minorEastAsia"/>
          <w:color w:val="3D3D3D"/>
          <w:kern w:val="0"/>
          <w:sz w:val="28"/>
          <w:szCs w:val="28"/>
          <w:lang w:val="en-US"/>
        </w:rPr>
        <w:t>;</w:t>
      </w:r>
      <w:r>
        <w:rPr>
          <w:rFonts w:hint="eastAsia" w:cs="宋体" w:asciiTheme="minorEastAsia" w:hAnsiTheme="minorEastAsia"/>
          <w:color w:val="3D3D3D"/>
          <w:kern w:val="0"/>
          <w:sz w:val="28"/>
          <w:szCs w:val="28"/>
        </w:rPr>
        <w:t>）第二十二条：经营兽药的企业，应当具备下列条件： (一)与所经营的兽药相适应的兽药技术人员(二)与所经营的兽药相适应的营业场所、设备、仓库设施 (三)与所经营的兽药相适应的质量管理机构或者人员(四)兽药经营质量管理规范规定的其他经营条件。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县级以上地方人民政府兽医行政管理部门，应当自收到申请之日起30个工作日内完成审查。审查合格的，发给兽药经营许可证;不合格的，应当书面通知申请人；第二十四条：兽药经营企业变更经营范围、经营地点的，应当依照本条例第二十二条的规定申请换发兽药经营许可证，申请人凭换发的兽药经营许可证办理工商变更登记手续；变更企业名称、法定代表人的，应当在办理工商变更登记手续后15个工作日内，到原发证机关申请换发兽药经营许可证。</w:t>
      </w:r>
    </w:p>
    <w:p>
      <w:pPr>
        <w:pStyle w:val="10"/>
        <w:widowControl/>
        <w:spacing w:line="440" w:lineRule="atLeast"/>
        <w:ind w:firstLine="551" w:firstLineChars="196"/>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三、申请主体：</w:t>
      </w:r>
      <w:r>
        <w:rPr>
          <w:rFonts w:hint="eastAsia" w:cs="宋体" w:asciiTheme="minorEastAsia" w:hAnsiTheme="minorEastAsia"/>
          <w:color w:val="3D3D3D"/>
          <w:kern w:val="0"/>
          <w:sz w:val="28"/>
          <w:szCs w:val="28"/>
        </w:rPr>
        <w:t>法人</w:t>
      </w:r>
    </w:p>
    <w:p>
      <w:pPr>
        <w:pStyle w:val="10"/>
        <w:widowControl/>
        <w:spacing w:line="440" w:lineRule="atLeast"/>
        <w:ind w:firstLine="551" w:firstLineChars="196"/>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四、办理条件：</w:t>
      </w:r>
    </w:p>
    <w:p>
      <w:pPr>
        <w:pStyle w:val="10"/>
        <w:widowControl/>
        <w:spacing w:line="440" w:lineRule="atLeast"/>
        <w:ind w:left="420" w:leftChars="200" w:firstLine="0" w:firstLineChars="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1.与所经营的兽药相适应的兽药技术人员；</w:t>
      </w:r>
      <w:r>
        <w:rPr>
          <w:rFonts w:hint="eastAsia" w:cs="宋体" w:asciiTheme="minorEastAsia" w:hAnsiTheme="minorEastAsia"/>
          <w:color w:val="3D3D3D"/>
          <w:kern w:val="0"/>
          <w:sz w:val="28"/>
          <w:szCs w:val="28"/>
        </w:rPr>
        <w:br w:type="textWrapping"/>
      </w:r>
      <w:r>
        <w:rPr>
          <w:rFonts w:hint="eastAsia" w:cs="宋体" w:asciiTheme="minorEastAsia" w:hAnsiTheme="minorEastAsia"/>
          <w:color w:val="3D3D3D"/>
          <w:kern w:val="0"/>
          <w:sz w:val="28"/>
          <w:szCs w:val="28"/>
        </w:rPr>
        <w:t>2.与所经营的兽药相适应的营业场所、设备、仓库设施；</w:t>
      </w:r>
      <w:r>
        <w:rPr>
          <w:rFonts w:hint="eastAsia" w:cs="宋体" w:asciiTheme="minorEastAsia" w:hAnsiTheme="minorEastAsia"/>
          <w:color w:val="3D3D3D"/>
          <w:kern w:val="0"/>
          <w:sz w:val="28"/>
          <w:szCs w:val="28"/>
        </w:rPr>
        <w:br w:type="textWrapping"/>
      </w:r>
      <w:r>
        <w:rPr>
          <w:rFonts w:hint="eastAsia" w:cs="宋体" w:asciiTheme="minorEastAsia" w:hAnsiTheme="minorEastAsia"/>
          <w:color w:val="3D3D3D"/>
          <w:kern w:val="0"/>
          <w:sz w:val="28"/>
          <w:szCs w:val="28"/>
        </w:rPr>
        <w:t>3.与所经营的兽药相适应的质量管理机构或者人员；</w:t>
      </w:r>
      <w:r>
        <w:rPr>
          <w:rFonts w:hint="eastAsia" w:cs="宋体" w:asciiTheme="minorEastAsia" w:hAnsiTheme="minorEastAsia"/>
          <w:color w:val="3D3D3D"/>
          <w:kern w:val="0"/>
          <w:sz w:val="28"/>
          <w:szCs w:val="28"/>
        </w:rPr>
        <w:br w:type="textWrapping"/>
      </w:r>
      <w:r>
        <w:rPr>
          <w:rFonts w:hint="eastAsia" w:cs="宋体" w:asciiTheme="minorEastAsia" w:hAnsiTheme="minorEastAsia"/>
          <w:color w:val="3D3D3D"/>
          <w:kern w:val="0"/>
          <w:sz w:val="28"/>
          <w:szCs w:val="28"/>
        </w:rPr>
        <w:t>4.兽药经营质量管理规范规定的其他经营条件。</w:t>
      </w:r>
    </w:p>
    <w:p>
      <w:pPr>
        <w:pStyle w:val="10"/>
        <w:widowControl/>
        <w:spacing w:line="440" w:lineRule="atLeast"/>
        <w:ind w:firstLine="551" w:firstLineChars="196"/>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五、申请材料名称、来源、数量及介质要求：</w:t>
      </w:r>
    </w:p>
    <w:p>
      <w:pPr>
        <w:widowControl/>
        <w:spacing w:line="360" w:lineRule="auto"/>
        <w:ind w:firstLine="420" w:firstLineChars="150"/>
        <w:jc w:val="left"/>
        <w:rPr>
          <w:rFonts w:ascii="黑体" w:hAnsi="黑体" w:eastAsia="黑体" w:cs="宋体"/>
          <w:b/>
          <w:color w:val="3D3D3D"/>
          <w:kern w:val="0"/>
          <w:sz w:val="28"/>
          <w:szCs w:val="28"/>
        </w:rPr>
      </w:pPr>
      <w:r>
        <w:rPr>
          <w:rFonts w:hint="eastAsia" w:ascii="黑体" w:hAnsi="黑体" w:eastAsia="黑体" w:cs="宋体"/>
          <w:bCs/>
          <w:color w:val="3D3D3D"/>
          <w:kern w:val="0"/>
          <w:sz w:val="28"/>
          <w:szCs w:val="28"/>
        </w:rPr>
        <w:t>（一）新建、复验迁址企业兽用生物制品经营许可证审批</w:t>
      </w:r>
    </w:p>
    <w:p>
      <w:pPr>
        <w:widowControl/>
        <w:spacing w:line="360" w:lineRule="auto"/>
        <w:jc w:val="left"/>
        <w:rPr>
          <w:rFonts w:cs="宋体" w:asciiTheme="minorEastAsia" w:hAnsiTheme="minorEastAsia"/>
          <w:b/>
          <w:bCs/>
          <w:color w:val="3D3D3D"/>
          <w:kern w:val="0"/>
          <w:sz w:val="28"/>
          <w:szCs w:val="28"/>
        </w:rPr>
      </w:pPr>
      <w:r>
        <w:rPr>
          <w:rFonts w:hint="eastAsia" w:cs="宋体" w:asciiTheme="minorEastAsia" w:hAnsiTheme="minorEastAsia"/>
          <w:b/>
          <w:bCs/>
          <w:color w:val="3D3D3D"/>
          <w:kern w:val="0"/>
          <w:sz w:val="28"/>
          <w:szCs w:val="28"/>
        </w:rPr>
        <w:t>专营企业：</w:t>
      </w:r>
    </w:p>
    <w:p>
      <w:pPr>
        <w:widowControl/>
        <w:spacing w:line="360" w:lineRule="auto"/>
        <w:ind w:firstLine="560" w:firstLineChars="2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1.加盖企业公章的《兽药（兽用生物制品）经营许可证申请表》一式一份；</w:t>
      </w:r>
    </w:p>
    <w:p>
      <w:pPr>
        <w:widowControl/>
        <w:spacing w:line="360" w:lineRule="auto"/>
        <w:ind w:firstLine="560" w:firstLineChars="2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2.人员情况一览表（应包括姓名、性别、学历、毕业院校、职称、担任职务等）一式一份；</w:t>
      </w:r>
    </w:p>
    <w:p>
      <w:pPr>
        <w:widowControl/>
        <w:spacing w:line="360" w:lineRule="auto"/>
        <w:ind w:firstLine="560" w:firstLineChars="2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3.质量管理组织、机构的设置与职能框图一式一份；</w:t>
      </w:r>
    </w:p>
    <w:p>
      <w:pPr>
        <w:widowControl/>
        <w:spacing w:line="360" w:lineRule="auto"/>
        <w:ind w:firstLine="560" w:firstLineChars="2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4.企业负责人、质量负责人学历、职称证书复印件及个人简历一式一份；</w:t>
      </w:r>
    </w:p>
    <w:p>
      <w:pPr>
        <w:widowControl/>
        <w:spacing w:line="360" w:lineRule="auto"/>
        <w:ind w:firstLine="560" w:firstLineChars="2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5.经营场所房屋所有权（租赁合同）证明复印件一式一份；</w:t>
      </w:r>
    </w:p>
    <w:p>
      <w:pPr>
        <w:widowControl/>
        <w:spacing w:line="360" w:lineRule="auto"/>
        <w:ind w:firstLine="560" w:firstLineChars="2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6.经营场所和仓库的方位示意图及内部平面布局图一式一份；</w:t>
      </w:r>
    </w:p>
    <w:p>
      <w:pPr>
        <w:widowControl/>
        <w:spacing w:line="360" w:lineRule="auto"/>
        <w:ind w:firstLine="560" w:firstLineChars="2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7.经营场所、仓储、验收养护等设施、设备情况表一式一份；</w:t>
      </w:r>
    </w:p>
    <w:p>
      <w:pPr>
        <w:widowControl/>
        <w:spacing w:line="360" w:lineRule="auto"/>
        <w:ind w:firstLine="560" w:firstLineChars="2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8.兽药经营质量管理制度目录一式一份；</w:t>
      </w:r>
    </w:p>
    <w:p>
      <w:pPr>
        <w:widowControl/>
        <w:spacing w:line="360" w:lineRule="auto"/>
        <w:ind w:firstLine="560" w:firstLineChars="2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9.兽用生物制品仓库实景照片一式一份；</w:t>
      </w:r>
    </w:p>
    <w:p>
      <w:pPr>
        <w:widowControl/>
        <w:spacing w:line="360" w:lineRule="auto"/>
        <w:ind w:firstLine="560" w:firstLineChars="2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10.与所代理兽用生物制品生产企业的销售合同或委托代理协议复印件一式一份。经营进口兽用生物制品，应当提供《进口兽药注册证书》、《兽用生物制品进口许可证》一式一份。</w:t>
      </w:r>
    </w:p>
    <w:p>
      <w:pPr>
        <w:widowControl/>
        <w:spacing w:line="360" w:lineRule="auto"/>
        <w:jc w:val="left"/>
        <w:rPr>
          <w:rFonts w:cs="宋体" w:asciiTheme="minorEastAsia" w:hAnsiTheme="minorEastAsia"/>
          <w:b/>
          <w:bCs/>
          <w:color w:val="3D3D3D"/>
          <w:kern w:val="0"/>
          <w:sz w:val="28"/>
          <w:szCs w:val="28"/>
        </w:rPr>
      </w:pPr>
      <w:r>
        <w:rPr>
          <w:rFonts w:hint="eastAsia" w:cs="宋体" w:asciiTheme="minorEastAsia" w:hAnsiTheme="minorEastAsia"/>
          <w:b/>
          <w:bCs/>
          <w:color w:val="3D3D3D"/>
          <w:kern w:val="0"/>
          <w:sz w:val="28"/>
          <w:szCs w:val="28"/>
        </w:rPr>
        <w:t>兼营企业</w:t>
      </w:r>
    </w:p>
    <w:p>
      <w:pPr>
        <w:widowControl/>
        <w:spacing w:line="360" w:lineRule="auto"/>
        <w:ind w:firstLine="560" w:firstLineChars="2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除提供直营企业上述材料外，兼营企业还需提供以下材料：</w:t>
      </w:r>
    </w:p>
    <w:p>
      <w:pPr>
        <w:widowControl/>
        <w:spacing w:line="360" w:lineRule="auto"/>
        <w:ind w:firstLine="560" w:firstLineChars="2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11.所经营的非兽用生物制品产品情况说明（包括经营场所、产品、规模、人员、仓储、销售及防止影响所经营的兽用生物制品产品质量安全的措施等）一式一份；</w:t>
      </w:r>
    </w:p>
    <w:p>
      <w:pPr>
        <w:widowControl/>
        <w:spacing w:line="360" w:lineRule="auto"/>
        <w:ind w:firstLine="560" w:firstLineChars="2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12.经营场所实景照片一式一份。</w:t>
      </w:r>
    </w:p>
    <w:p>
      <w:pPr>
        <w:widowControl/>
        <w:spacing w:line="360" w:lineRule="auto"/>
        <w:ind w:firstLine="420" w:firstLineChars="150"/>
        <w:jc w:val="left"/>
        <w:rPr>
          <w:rFonts w:ascii="黑体" w:hAnsi="黑体" w:eastAsia="黑体" w:cs="宋体"/>
          <w:b/>
          <w:color w:val="3D3D3D"/>
          <w:kern w:val="0"/>
          <w:sz w:val="28"/>
          <w:szCs w:val="28"/>
        </w:rPr>
      </w:pPr>
      <w:r>
        <w:rPr>
          <w:rFonts w:hint="eastAsia" w:ascii="黑体" w:hAnsi="黑体" w:eastAsia="黑体" w:cs="宋体"/>
          <w:bCs/>
          <w:color w:val="3D3D3D"/>
          <w:kern w:val="0"/>
          <w:sz w:val="28"/>
          <w:szCs w:val="28"/>
        </w:rPr>
        <w:t>（二）兽用生物制品经营企业变更企业经营范围</w:t>
      </w:r>
    </w:p>
    <w:p>
      <w:pPr>
        <w:widowControl/>
        <w:spacing w:line="360" w:lineRule="auto"/>
        <w:ind w:firstLine="560" w:firstLineChars="2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1.《兽药经营许可证》（兽用生物制品）变更申请表一式一份;</w:t>
      </w:r>
    </w:p>
    <w:p>
      <w:pPr>
        <w:widowControl/>
        <w:spacing w:line="360" w:lineRule="auto"/>
        <w:ind w:firstLine="560" w:firstLineChars="2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2.与所代理兽用生物制品生产企业的销售合同或委托代理协议复印件一式一份。</w:t>
      </w:r>
    </w:p>
    <w:p>
      <w:pPr>
        <w:widowControl/>
        <w:spacing w:line="360" w:lineRule="auto"/>
        <w:ind w:firstLine="420" w:firstLineChars="150"/>
        <w:jc w:val="left"/>
        <w:rPr>
          <w:rFonts w:ascii="黑体" w:hAnsi="黑体" w:eastAsia="黑体" w:cs="宋体"/>
          <w:b/>
          <w:color w:val="3D3D3D"/>
          <w:kern w:val="0"/>
          <w:sz w:val="28"/>
          <w:szCs w:val="28"/>
        </w:rPr>
      </w:pPr>
      <w:r>
        <w:rPr>
          <w:rFonts w:hint="eastAsia" w:ascii="黑体" w:hAnsi="黑体" w:eastAsia="黑体" w:cs="宋体"/>
          <w:bCs/>
          <w:color w:val="3D3D3D"/>
          <w:kern w:val="0"/>
          <w:sz w:val="28"/>
          <w:szCs w:val="28"/>
        </w:rPr>
        <w:t>（三）兽用生物制品经营企业变更企业名称信息、变更企业法定代表人信息</w:t>
      </w:r>
    </w:p>
    <w:p>
      <w:pPr>
        <w:spacing w:line="330" w:lineRule="atLeast"/>
        <w:ind w:firstLine="560" w:firstLineChars="2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1.《兽药经营许可证》（兽用生物制品）变更申请表一式一份。</w:t>
      </w:r>
    </w:p>
    <w:p>
      <w:pPr>
        <w:pStyle w:val="10"/>
        <w:widowControl/>
        <w:spacing w:line="440" w:lineRule="atLeast"/>
        <w:ind w:firstLine="551" w:firstLineChars="196"/>
        <w:jc w:val="left"/>
        <w:rPr>
          <w:rFonts w:cs="宋体" w:asciiTheme="minorEastAsia" w:hAnsiTheme="minorEastAsia"/>
          <w:color w:val="3D3D3D"/>
          <w:kern w:val="0"/>
          <w:sz w:val="28"/>
          <w:szCs w:val="28"/>
        </w:rPr>
      </w:pPr>
      <w:r>
        <w:rPr>
          <w:rFonts w:hint="eastAsia" w:ascii="黑体" w:hAnsi="黑体" w:eastAsia="黑体" w:cs="宋体"/>
          <w:b/>
          <w:color w:val="3D3D3D"/>
          <w:kern w:val="0"/>
          <w:sz w:val="28"/>
          <w:szCs w:val="28"/>
        </w:rPr>
        <w:t>六、数量信息：</w:t>
      </w:r>
      <w:r>
        <w:rPr>
          <w:rFonts w:hint="eastAsia" w:cs="宋体" w:asciiTheme="minorEastAsia" w:hAnsiTheme="minorEastAsia"/>
          <w:color w:val="3D3D3D"/>
          <w:kern w:val="0"/>
          <w:sz w:val="28"/>
          <w:szCs w:val="28"/>
        </w:rPr>
        <w:t>无数量限制</w:t>
      </w:r>
    </w:p>
    <w:p>
      <w:pPr>
        <w:pStyle w:val="10"/>
        <w:widowControl/>
        <w:spacing w:line="440" w:lineRule="atLeast"/>
        <w:ind w:firstLine="551" w:firstLineChars="196"/>
        <w:jc w:val="left"/>
        <w:rPr>
          <w:rFonts w:cs="宋体" w:asciiTheme="minorEastAsia" w:hAnsiTheme="minorEastAsia"/>
          <w:color w:val="3D3D3D"/>
          <w:kern w:val="0"/>
          <w:sz w:val="28"/>
          <w:szCs w:val="28"/>
        </w:rPr>
      </w:pPr>
      <w:r>
        <w:rPr>
          <w:rFonts w:hint="eastAsia" w:ascii="黑体" w:hAnsi="黑体" w:eastAsia="黑体" w:cs="宋体"/>
          <w:b/>
          <w:color w:val="3D3D3D"/>
          <w:kern w:val="0"/>
          <w:sz w:val="28"/>
          <w:szCs w:val="28"/>
        </w:rPr>
        <w:t>七、禁止性要求：</w:t>
      </w:r>
      <w:r>
        <w:rPr>
          <w:rFonts w:hint="eastAsia" w:cs="宋体" w:asciiTheme="minorEastAsia" w:hAnsiTheme="minorEastAsia"/>
          <w:color w:val="3D3D3D"/>
          <w:kern w:val="0"/>
          <w:sz w:val="28"/>
          <w:szCs w:val="28"/>
        </w:rPr>
        <w:t>无禁止性要求</w:t>
      </w:r>
    </w:p>
    <w:p>
      <w:pPr>
        <w:pStyle w:val="10"/>
        <w:widowControl/>
        <w:spacing w:line="440" w:lineRule="atLeast"/>
        <w:ind w:firstLine="551" w:firstLineChars="196"/>
        <w:jc w:val="left"/>
        <w:rPr>
          <w:rFonts w:cs="宋体" w:asciiTheme="minorEastAsia" w:hAnsiTheme="minorEastAsia"/>
          <w:color w:val="3D3D3D"/>
          <w:kern w:val="0"/>
          <w:sz w:val="28"/>
          <w:szCs w:val="28"/>
        </w:rPr>
      </w:pPr>
      <w:r>
        <w:rPr>
          <w:rFonts w:hint="eastAsia" w:ascii="黑体" w:hAnsi="黑体" w:eastAsia="黑体" w:cs="宋体"/>
          <w:b/>
          <w:color w:val="3D3D3D"/>
          <w:kern w:val="0"/>
          <w:sz w:val="28"/>
          <w:szCs w:val="28"/>
        </w:rPr>
        <w:t>八、中介机构和特殊环节：</w:t>
      </w:r>
      <w:r>
        <w:rPr>
          <w:rFonts w:hint="eastAsia" w:cs="宋体" w:asciiTheme="minorEastAsia" w:hAnsiTheme="minorEastAsia"/>
          <w:color w:val="3D3D3D"/>
          <w:kern w:val="0"/>
          <w:sz w:val="28"/>
          <w:szCs w:val="28"/>
        </w:rPr>
        <w:t>无中介机构和特殊环节</w:t>
      </w:r>
    </w:p>
    <w:p>
      <w:pPr>
        <w:pStyle w:val="10"/>
        <w:widowControl/>
        <w:spacing w:line="440" w:lineRule="atLeast"/>
        <w:ind w:firstLine="551" w:firstLineChars="196"/>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九、办理流程：</w:t>
      </w:r>
    </w:p>
    <w:p>
      <w:pPr>
        <w:widowControl/>
        <w:spacing w:line="360" w:lineRule="auto"/>
        <w:ind w:firstLine="560" w:firstLineChars="2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1.提交申请材料并受理。由符合条件的企业自愿网上或现场申请，并以邮寄或现场提交的方式向济宁市为民服务中心畜牧兽医窗口报送申请材料。材料初审合格后，予以受理。</w:t>
      </w:r>
      <w:r>
        <w:rPr>
          <w:rFonts w:hint="eastAsia" w:cs="宋体" w:asciiTheme="minorEastAsia" w:hAnsiTheme="minorEastAsia"/>
          <w:color w:val="3D3D3D"/>
          <w:kern w:val="0"/>
          <w:sz w:val="28"/>
          <w:szCs w:val="28"/>
        </w:rPr>
        <w:br w:type="textWrapping"/>
      </w:r>
      <w:r>
        <w:rPr>
          <w:rFonts w:hint="eastAsia" w:cs="宋体" w:asciiTheme="minorEastAsia" w:hAnsiTheme="minorEastAsia"/>
          <w:color w:val="3D3D3D"/>
          <w:kern w:val="0"/>
          <w:sz w:val="28"/>
          <w:szCs w:val="28"/>
        </w:rPr>
        <w:t xml:space="preserve">    2.审核。由济宁市为民服务中心畜牧兽医窗口组织有关专家进行材料审核，提出意见。</w:t>
      </w:r>
      <w:r>
        <w:rPr>
          <w:rFonts w:hint="eastAsia" w:cs="宋体" w:asciiTheme="minorEastAsia" w:hAnsiTheme="minorEastAsia"/>
          <w:color w:val="3D3D3D"/>
          <w:kern w:val="0"/>
          <w:sz w:val="28"/>
          <w:szCs w:val="28"/>
        </w:rPr>
        <w:br w:type="textWrapping"/>
      </w:r>
      <w:r>
        <w:rPr>
          <w:rFonts w:hint="eastAsia" w:cs="宋体" w:asciiTheme="minorEastAsia" w:hAnsiTheme="minorEastAsia"/>
          <w:color w:val="3D3D3D"/>
          <w:kern w:val="0"/>
          <w:sz w:val="28"/>
          <w:szCs w:val="28"/>
        </w:rPr>
        <w:t xml:space="preserve">    3.办结并送达办理结果。经济宁市为民服务中心畜牧兽医窗口审批后，以邮寄或现场领取的方式将审批结果送达申请企业。</w:t>
      </w:r>
    </w:p>
    <w:p>
      <w:pPr>
        <w:widowControl/>
        <w:spacing w:line="360" w:lineRule="auto"/>
        <w:ind w:firstLine="562" w:firstLineChars="200"/>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十、办理方式：</w:t>
      </w:r>
      <w:r>
        <w:rPr>
          <w:rFonts w:hint="eastAsia" w:cs="宋体" w:asciiTheme="minorEastAsia" w:hAnsiTheme="minorEastAsia"/>
          <w:color w:val="3D3D3D"/>
          <w:kern w:val="0"/>
          <w:sz w:val="28"/>
          <w:szCs w:val="28"/>
        </w:rPr>
        <w:t>济宁市为民服务中心或山东省政务服务网办理</w:t>
      </w:r>
    </w:p>
    <w:p>
      <w:pPr>
        <w:widowControl/>
        <w:spacing w:line="360" w:lineRule="auto"/>
        <w:ind w:firstLine="562" w:firstLineChars="200"/>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十一、受理窗口：</w:t>
      </w:r>
      <w:r>
        <w:rPr>
          <w:rFonts w:hint="eastAsia" w:cs="宋体" w:asciiTheme="minorEastAsia" w:hAnsiTheme="minorEastAsia"/>
          <w:color w:val="3D3D3D"/>
          <w:kern w:val="0"/>
          <w:sz w:val="28"/>
          <w:szCs w:val="28"/>
        </w:rPr>
        <w:t>济宁市圣贤路7号济宁市为民服务中心一楼综合窗口A25窗口</w:t>
      </w:r>
    </w:p>
    <w:p>
      <w:pPr>
        <w:widowControl/>
        <w:spacing w:line="360" w:lineRule="auto"/>
        <w:ind w:firstLine="551" w:firstLineChars="196"/>
        <w:jc w:val="left"/>
        <w:rPr>
          <w:rFonts w:cs="宋体" w:asciiTheme="minorEastAsia" w:hAnsiTheme="minorEastAsia"/>
          <w:color w:val="3D3D3D"/>
          <w:kern w:val="0"/>
          <w:sz w:val="28"/>
          <w:szCs w:val="28"/>
        </w:rPr>
      </w:pPr>
      <w:r>
        <w:rPr>
          <w:rFonts w:hint="eastAsia" w:ascii="黑体" w:hAnsi="黑体" w:eastAsia="黑体" w:cs="宋体"/>
          <w:b/>
          <w:color w:val="3D3D3D"/>
          <w:kern w:val="0"/>
          <w:sz w:val="28"/>
          <w:szCs w:val="28"/>
        </w:rPr>
        <w:t>十二、受理窗口工作时间：</w:t>
      </w:r>
      <w:r>
        <w:rPr>
          <w:rFonts w:hint="eastAsia" w:cs="宋体" w:asciiTheme="minorEastAsia" w:hAnsiTheme="minorEastAsia"/>
          <w:color w:val="3D3D3D"/>
          <w:kern w:val="0"/>
          <w:sz w:val="28"/>
          <w:szCs w:val="28"/>
        </w:rPr>
        <w:t>工作日上午</w:t>
      </w:r>
      <w:r>
        <w:rPr>
          <w:rFonts w:cs="宋体" w:asciiTheme="minorEastAsia" w:hAnsiTheme="minorEastAsia"/>
          <w:color w:val="3D3D3D"/>
          <w:kern w:val="0"/>
          <w:sz w:val="28"/>
          <w:szCs w:val="28"/>
        </w:rPr>
        <w:t>9</w:t>
      </w:r>
      <w:r>
        <w:rPr>
          <w:rFonts w:hint="eastAsia" w:cs="宋体" w:asciiTheme="minorEastAsia" w:hAnsiTheme="minorEastAsia"/>
          <w:color w:val="3D3D3D"/>
          <w:kern w:val="0"/>
          <w:sz w:val="28"/>
          <w:szCs w:val="28"/>
        </w:rPr>
        <w:t>:</w:t>
      </w:r>
      <w:r>
        <w:rPr>
          <w:rFonts w:cs="宋体" w:asciiTheme="minorEastAsia" w:hAnsiTheme="minorEastAsia"/>
          <w:color w:val="3D3D3D"/>
          <w:kern w:val="0"/>
          <w:sz w:val="28"/>
          <w:szCs w:val="28"/>
        </w:rPr>
        <w:t>0</w:t>
      </w:r>
      <w:r>
        <w:rPr>
          <w:rFonts w:hint="eastAsia" w:cs="宋体" w:asciiTheme="minorEastAsia" w:hAnsiTheme="minorEastAsia"/>
          <w:color w:val="3D3D3D"/>
          <w:kern w:val="0"/>
          <w:sz w:val="28"/>
          <w:szCs w:val="28"/>
        </w:rPr>
        <w:t>0-1</w:t>
      </w:r>
      <w:r>
        <w:rPr>
          <w:rFonts w:cs="宋体" w:asciiTheme="minorEastAsia" w:hAnsiTheme="minorEastAsia"/>
          <w:color w:val="3D3D3D"/>
          <w:kern w:val="0"/>
          <w:sz w:val="28"/>
          <w:szCs w:val="28"/>
        </w:rPr>
        <w:t>2</w:t>
      </w:r>
      <w:r>
        <w:rPr>
          <w:rFonts w:hint="eastAsia" w:cs="宋体" w:asciiTheme="minorEastAsia" w:hAnsiTheme="minorEastAsia"/>
          <w:color w:val="3D3D3D"/>
          <w:kern w:val="0"/>
          <w:sz w:val="28"/>
          <w:szCs w:val="28"/>
        </w:rPr>
        <w:t>:</w:t>
      </w:r>
      <w:r>
        <w:rPr>
          <w:rFonts w:cs="宋体" w:asciiTheme="minorEastAsia" w:hAnsiTheme="minorEastAsia"/>
          <w:color w:val="3D3D3D"/>
          <w:kern w:val="0"/>
          <w:sz w:val="28"/>
          <w:szCs w:val="28"/>
        </w:rPr>
        <w:t>0</w:t>
      </w:r>
      <w:r>
        <w:rPr>
          <w:rFonts w:hint="eastAsia" w:cs="宋体" w:asciiTheme="minorEastAsia" w:hAnsiTheme="minorEastAsia"/>
          <w:color w:val="3D3D3D"/>
          <w:kern w:val="0"/>
          <w:sz w:val="28"/>
          <w:szCs w:val="28"/>
        </w:rPr>
        <w:t>0  下午13:00-17:00</w:t>
      </w:r>
    </w:p>
    <w:p>
      <w:pPr>
        <w:widowControl/>
        <w:spacing w:line="360" w:lineRule="auto"/>
        <w:ind w:firstLine="551" w:firstLineChars="196"/>
        <w:jc w:val="left"/>
        <w:outlineLvl w:val="0"/>
        <w:rPr>
          <w:rFonts w:ascii="黑体" w:hAnsi="黑体" w:eastAsia="黑体" w:cs="宋体"/>
          <w:b/>
          <w:color w:val="3D3D3D"/>
          <w:kern w:val="0"/>
          <w:sz w:val="28"/>
          <w:szCs w:val="28"/>
        </w:rPr>
      </w:pPr>
      <w:r>
        <w:rPr>
          <w:rFonts w:hint="eastAsia" w:ascii="黑体" w:hAnsi="黑体" w:eastAsia="黑体" w:cs="宋体"/>
          <w:b/>
          <w:color w:val="3D3D3D"/>
          <w:kern w:val="0"/>
          <w:sz w:val="28"/>
          <w:szCs w:val="28"/>
        </w:rPr>
        <w:t>十三、办件类型：</w:t>
      </w:r>
      <w:r>
        <w:rPr>
          <w:rFonts w:hint="eastAsia" w:cs="宋体" w:asciiTheme="minorEastAsia" w:hAnsiTheme="minorEastAsia"/>
          <w:color w:val="3D3D3D"/>
          <w:kern w:val="0"/>
          <w:sz w:val="28"/>
          <w:szCs w:val="28"/>
        </w:rPr>
        <w:t>承诺件</w:t>
      </w:r>
    </w:p>
    <w:p>
      <w:pPr>
        <w:widowControl/>
        <w:spacing w:line="360" w:lineRule="auto"/>
        <w:ind w:firstLine="551" w:firstLineChars="196"/>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十四、法定期限：</w:t>
      </w:r>
      <w:r>
        <w:rPr>
          <w:rFonts w:hint="eastAsia" w:eastAsia="黑体" w:cs="宋体" w:asciiTheme="minorEastAsia" w:hAnsiTheme="minorEastAsia"/>
          <w:color w:val="3D3D3D"/>
          <w:kern w:val="0"/>
          <w:sz w:val="28"/>
          <w:szCs w:val="28"/>
        </w:rPr>
        <w:t>30</w:t>
      </w:r>
      <w:r>
        <w:rPr>
          <w:rFonts w:hint="eastAsia" w:cs="宋体" w:asciiTheme="minorEastAsia" w:hAnsiTheme="minorEastAsia"/>
          <w:color w:val="3D3D3D"/>
          <w:kern w:val="0"/>
          <w:sz w:val="28"/>
          <w:szCs w:val="28"/>
        </w:rPr>
        <w:t>个工作日</w:t>
      </w:r>
    </w:p>
    <w:p>
      <w:pPr>
        <w:widowControl/>
        <w:spacing w:line="360" w:lineRule="auto"/>
        <w:ind w:firstLine="551" w:firstLineChars="196"/>
        <w:jc w:val="left"/>
        <w:outlineLvl w:val="0"/>
        <w:rPr>
          <w:rFonts w:ascii="黑体" w:hAnsi="黑体" w:eastAsia="黑体" w:cs="宋体"/>
          <w:b/>
          <w:color w:val="3D3D3D"/>
          <w:kern w:val="0"/>
          <w:sz w:val="28"/>
          <w:szCs w:val="28"/>
        </w:rPr>
      </w:pPr>
      <w:r>
        <w:rPr>
          <w:rFonts w:hint="eastAsia" w:ascii="黑体" w:hAnsi="黑体" w:eastAsia="黑体" w:cs="宋体"/>
          <w:b/>
          <w:color w:val="3D3D3D"/>
          <w:kern w:val="0"/>
          <w:sz w:val="28"/>
          <w:szCs w:val="28"/>
        </w:rPr>
        <w:t>十五、承诺期限：</w:t>
      </w:r>
      <w:r>
        <w:rPr>
          <w:rFonts w:hint="default" w:cs="宋体" w:asciiTheme="minorEastAsia" w:hAnsiTheme="minorEastAsia"/>
          <w:color w:val="3D3D3D"/>
          <w:kern w:val="0"/>
          <w:sz w:val="28"/>
          <w:szCs w:val="28"/>
          <w:lang w:val="en-US"/>
        </w:rPr>
        <w:t>5</w:t>
      </w:r>
      <w:r>
        <w:rPr>
          <w:rFonts w:hint="eastAsia" w:cs="宋体" w:asciiTheme="minorEastAsia" w:hAnsiTheme="minorEastAsia"/>
          <w:color w:val="3D3D3D"/>
          <w:kern w:val="0"/>
          <w:sz w:val="28"/>
          <w:szCs w:val="28"/>
        </w:rPr>
        <w:t>个工作日</w:t>
      </w:r>
    </w:p>
    <w:p>
      <w:pPr>
        <w:widowControl/>
        <w:spacing w:line="360" w:lineRule="auto"/>
        <w:ind w:firstLine="551" w:firstLineChars="196"/>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十六、是否收费：</w:t>
      </w:r>
      <w:r>
        <w:rPr>
          <w:rFonts w:hint="eastAsia" w:cs="宋体" w:asciiTheme="minorEastAsia" w:hAnsiTheme="minorEastAsia"/>
          <w:color w:val="3D3D3D"/>
          <w:kern w:val="0"/>
          <w:sz w:val="28"/>
          <w:szCs w:val="28"/>
        </w:rPr>
        <w:t>不收费</w:t>
      </w:r>
    </w:p>
    <w:p>
      <w:pPr>
        <w:widowControl/>
        <w:spacing w:line="360" w:lineRule="auto"/>
        <w:ind w:firstLine="551" w:firstLineChars="196"/>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十七、收费依据及标准：</w:t>
      </w:r>
      <w:r>
        <w:rPr>
          <w:rFonts w:hint="eastAsia" w:cs="宋体" w:asciiTheme="minorEastAsia" w:hAnsiTheme="minorEastAsia"/>
          <w:color w:val="3D3D3D"/>
          <w:kern w:val="0"/>
          <w:sz w:val="28"/>
          <w:szCs w:val="28"/>
        </w:rPr>
        <w:t>无</w:t>
      </w:r>
    </w:p>
    <w:p>
      <w:pPr>
        <w:widowControl/>
        <w:spacing w:line="360" w:lineRule="auto"/>
        <w:ind w:firstLine="562" w:firstLineChars="200"/>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十八、受理部门联系电话：</w:t>
      </w:r>
      <w:r>
        <w:rPr>
          <w:rFonts w:hint="eastAsia" w:cs="宋体" w:asciiTheme="minorEastAsia" w:hAnsiTheme="minorEastAsia"/>
          <w:color w:val="3D3D3D"/>
          <w:kern w:val="0"/>
          <w:sz w:val="28"/>
          <w:szCs w:val="28"/>
        </w:rPr>
        <w:t>15725912788</w:t>
      </w:r>
    </w:p>
    <w:p>
      <w:pPr>
        <w:widowControl/>
        <w:spacing w:line="360" w:lineRule="auto"/>
        <w:ind w:firstLine="551" w:firstLineChars="196"/>
        <w:jc w:val="left"/>
        <w:rPr>
          <w:rFonts w:hint="eastAsia"/>
        </w:rPr>
      </w:pPr>
      <w:r>
        <w:rPr>
          <w:rFonts w:hint="eastAsia" w:ascii="黑体" w:hAnsi="黑体" w:eastAsia="黑体" w:cs="宋体"/>
          <w:b/>
          <w:color w:val="3D3D3D"/>
          <w:kern w:val="0"/>
          <w:sz w:val="28"/>
          <w:szCs w:val="28"/>
        </w:rPr>
        <w:t>十九、办理进程和结果查询：</w:t>
      </w:r>
      <w:r>
        <w:rPr>
          <w:rFonts w:hint="eastAsia" w:cs="宋体" w:asciiTheme="minorEastAsia" w:hAnsiTheme="minorEastAsia"/>
          <w:color w:val="3D3D3D"/>
          <w:kern w:val="0"/>
          <w:sz w:val="28"/>
          <w:szCs w:val="28"/>
        </w:rPr>
        <w:t>山东省政务服务网（济宁）</w:t>
      </w:r>
      <w:r>
        <w:fldChar w:fldCharType="begin"/>
      </w:r>
      <w:r>
        <w:instrText xml:space="preserve"> HYPERLINK "http://jizwfw.sd.gov.cn/jnzwdt/epointzwmhwz/pages/eventdetail/publicity.html" </w:instrText>
      </w:r>
      <w:r>
        <w:fldChar w:fldCharType="separate"/>
      </w:r>
      <w:r>
        <w:rPr>
          <w:rStyle w:val="8"/>
          <w:rFonts w:hint="eastAsia" w:cs="宋体" w:asciiTheme="minorEastAsia" w:hAnsiTheme="minorEastAsia"/>
          <w:kern w:val="0"/>
          <w:sz w:val="28"/>
          <w:szCs w:val="28"/>
        </w:rPr>
        <w:t>http://jizwfw.sd.gov.cn/jnzwdt/epointzwmhwz/pages/eventdetail/publicity.html</w:t>
      </w:r>
      <w:r>
        <w:rPr>
          <w:rStyle w:val="8"/>
          <w:rFonts w:hint="eastAsia" w:cs="宋体" w:asciiTheme="minorEastAsia" w:hAnsiTheme="minorEastAsia"/>
          <w:kern w:val="0"/>
          <w:sz w:val="28"/>
          <w:szCs w:val="28"/>
        </w:rPr>
        <w:fldChar w:fldCharType="end"/>
      </w:r>
    </w:p>
    <w:p>
      <w:pPr>
        <w:widowControl/>
        <w:spacing w:line="360" w:lineRule="auto"/>
        <w:ind w:firstLine="562" w:firstLineChars="200"/>
        <w:jc w:val="left"/>
        <w:rPr>
          <w:rFonts w:cs="宋体" w:asciiTheme="minorEastAsia" w:hAnsiTheme="minorEastAsia"/>
          <w:color w:val="3D3D3D"/>
          <w:kern w:val="0"/>
          <w:sz w:val="28"/>
          <w:szCs w:val="28"/>
        </w:rPr>
      </w:pPr>
      <w:r>
        <w:rPr>
          <w:rFonts w:hint="eastAsia" w:ascii="黑体" w:hAnsi="黑体" w:eastAsia="黑体" w:cs="宋体"/>
          <w:b/>
          <w:color w:val="3D3D3D"/>
          <w:kern w:val="0"/>
          <w:sz w:val="28"/>
          <w:szCs w:val="28"/>
        </w:rPr>
        <w:t>二十、监督部门联系电话：</w:t>
      </w:r>
      <w:r>
        <w:rPr>
          <w:rFonts w:hint="eastAsia" w:cs="宋体" w:asciiTheme="minorEastAsia" w:hAnsiTheme="minorEastAsia"/>
          <w:color w:val="3D3D3D"/>
          <w:kern w:val="0"/>
          <w:sz w:val="28"/>
          <w:szCs w:val="28"/>
        </w:rPr>
        <w:t>济宁市为民服务中心 0537-2362278</w:t>
      </w:r>
    </w:p>
    <w:p>
      <w:pPr>
        <w:widowControl/>
        <w:spacing w:line="360" w:lineRule="auto"/>
        <w:ind w:firstLine="551" w:firstLineChars="196"/>
        <w:jc w:val="left"/>
        <w:rPr>
          <w:rFonts w:cs="宋体" w:asciiTheme="minorEastAsia" w:hAnsiTheme="minorEastAsia"/>
          <w:color w:val="3D3D3D"/>
          <w:kern w:val="0"/>
          <w:sz w:val="28"/>
          <w:szCs w:val="28"/>
        </w:rPr>
      </w:pPr>
      <w:r>
        <w:rPr>
          <w:rFonts w:hint="eastAsia" w:ascii="黑体" w:hAnsi="黑体" w:eastAsia="黑体" w:cs="宋体"/>
          <w:b/>
          <w:color w:val="3D3D3D"/>
          <w:kern w:val="0"/>
          <w:sz w:val="28"/>
          <w:szCs w:val="28"/>
        </w:rPr>
        <w:t>二十一、空表、样表下载网址：</w:t>
      </w:r>
      <w:r>
        <w:rPr>
          <w:rFonts w:hint="eastAsia" w:cs="宋体" w:asciiTheme="minorEastAsia" w:hAnsiTheme="minorEastAsia"/>
          <w:color w:val="3D3D3D"/>
          <w:kern w:val="0"/>
          <w:sz w:val="28"/>
          <w:szCs w:val="28"/>
        </w:rPr>
        <w:t xml:space="preserve">山东省政务服务网 </w:t>
      </w:r>
    </w:p>
    <w:p>
      <w:pPr>
        <w:spacing w:line="360" w:lineRule="auto"/>
        <w:jc w:val="left"/>
        <w:rPr>
          <w:rFonts w:cs="宋体" w:asciiTheme="minorEastAsia" w:hAnsiTheme="minorEastAsia"/>
          <w:color w:val="3D3D3D"/>
          <w:kern w:val="0"/>
          <w:sz w:val="28"/>
          <w:szCs w:val="28"/>
        </w:rPr>
      </w:pPr>
      <w:r>
        <w:rPr>
          <w:rFonts w:cs="宋体" w:asciiTheme="minorEastAsia" w:hAnsiTheme="minorEastAsia"/>
          <w:color w:val="3D3D3D"/>
          <w:kern w:val="0"/>
          <w:sz w:val="28"/>
          <w:szCs w:val="28"/>
        </w:rPr>
        <w:t>http://zwfw.sd.gov.cn/sdzw/dept/items/dept_index.do?orgcode=SD370000XM</w:t>
      </w:r>
    </w:p>
    <w:p>
      <w:pPr>
        <w:pStyle w:val="10"/>
        <w:ind w:left="720" w:firstLine="0" w:firstLineChars="0"/>
        <w:rPr>
          <w:rFonts w:hint="eastAsia"/>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7EA"/>
    <w:rsid w:val="000277AF"/>
    <w:rsid w:val="001457EA"/>
    <w:rsid w:val="00150EB5"/>
    <w:rsid w:val="001C07CB"/>
    <w:rsid w:val="002A1095"/>
    <w:rsid w:val="004719F2"/>
    <w:rsid w:val="004B69A0"/>
    <w:rsid w:val="0051590E"/>
    <w:rsid w:val="005279CF"/>
    <w:rsid w:val="0056330D"/>
    <w:rsid w:val="005777B1"/>
    <w:rsid w:val="005A0329"/>
    <w:rsid w:val="005F1C3C"/>
    <w:rsid w:val="006310A1"/>
    <w:rsid w:val="006F0EF4"/>
    <w:rsid w:val="007106D0"/>
    <w:rsid w:val="007D383B"/>
    <w:rsid w:val="0080665E"/>
    <w:rsid w:val="008A11DD"/>
    <w:rsid w:val="008B5C1F"/>
    <w:rsid w:val="00985C9C"/>
    <w:rsid w:val="00991FD9"/>
    <w:rsid w:val="009B6915"/>
    <w:rsid w:val="009C1BB8"/>
    <w:rsid w:val="00A6575F"/>
    <w:rsid w:val="00B8337C"/>
    <w:rsid w:val="00BA246A"/>
    <w:rsid w:val="00BD4C39"/>
    <w:rsid w:val="00C577AF"/>
    <w:rsid w:val="00CF2E26"/>
    <w:rsid w:val="00EB1FF7"/>
    <w:rsid w:val="00F25E2F"/>
    <w:rsid w:val="00F523CA"/>
    <w:rsid w:val="00F546C7"/>
    <w:rsid w:val="00FB2995"/>
    <w:rsid w:val="10995B76"/>
    <w:rsid w:val="10CD358A"/>
    <w:rsid w:val="1528682A"/>
    <w:rsid w:val="1C5D20A1"/>
    <w:rsid w:val="2EB60A91"/>
    <w:rsid w:val="37D25400"/>
    <w:rsid w:val="541C047A"/>
    <w:rsid w:val="56916BAD"/>
    <w:rsid w:val="57F77E2A"/>
    <w:rsid w:val="687B60AE"/>
    <w:rsid w:val="6A254462"/>
    <w:rsid w:val="6EA57155"/>
    <w:rsid w:val="74914663"/>
    <w:rsid w:val="77AD78D1"/>
    <w:rsid w:val="77C16B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2"/>
    <w:semiHidden/>
    <w:unhideWhenUsed/>
    <w:qFormat/>
    <w:uiPriority w:val="99"/>
    <w:rPr>
      <w:rFonts w:ascii="宋体" w:eastAsia="宋体"/>
      <w:sz w:val="18"/>
      <w:szCs w:val="18"/>
    </w:rPr>
  </w:style>
  <w:style w:type="paragraph" w:styleId="3">
    <w:name w:val="Date"/>
    <w:basedOn w:val="1"/>
    <w:next w:val="1"/>
    <w:link w:val="9"/>
    <w:semiHidden/>
    <w:unhideWhenUsed/>
    <w:qFormat/>
    <w:uiPriority w:val="99"/>
    <w:pPr>
      <w:ind w:left="100" w:leftChars="2500"/>
    </w:p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rPr>
  </w:style>
  <w:style w:type="character" w:customStyle="1" w:styleId="9">
    <w:name w:val="日期 Char"/>
    <w:basedOn w:val="7"/>
    <w:link w:val="3"/>
    <w:semiHidden/>
    <w:qFormat/>
    <w:uiPriority w:val="99"/>
  </w:style>
  <w:style w:type="paragraph" w:styleId="10">
    <w:name w:val="List Paragraph"/>
    <w:basedOn w:val="1"/>
    <w:qFormat/>
    <w:uiPriority w:val="34"/>
    <w:pPr>
      <w:ind w:firstLine="420" w:firstLineChars="200"/>
    </w:pPr>
  </w:style>
  <w:style w:type="character" w:customStyle="1" w:styleId="11">
    <w:name w:val="apple-converted-space"/>
    <w:basedOn w:val="7"/>
    <w:qFormat/>
    <w:uiPriority w:val="0"/>
  </w:style>
  <w:style w:type="character" w:customStyle="1" w:styleId="12">
    <w:name w:val="文档结构图 Char"/>
    <w:basedOn w:val="7"/>
    <w:link w:val="2"/>
    <w:semiHidden/>
    <w:qFormat/>
    <w:uiPriority w:val="99"/>
    <w:rPr>
      <w:rFonts w:ascii="宋体" w:eastAsia="宋体"/>
      <w:kern w:val="2"/>
      <w:sz w:val="18"/>
      <w:szCs w:val="18"/>
    </w:rPr>
  </w:style>
  <w:style w:type="character" w:customStyle="1" w:styleId="13">
    <w:name w:val="页眉 Char"/>
    <w:basedOn w:val="7"/>
    <w:link w:val="5"/>
    <w:semiHidden/>
    <w:qFormat/>
    <w:uiPriority w:val="99"/>
    <w:rPr>
      <w:kern w:val="2"/>
      <w:sz w:val="18"/>
      <w:szCs w:val="18"/>
    </w:rPr>
  </w:style>
  <w:style w:type="character" w:customStyle="1" w:styleId="14">
    <w:name w:val="页脚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325</Words>
  <Characters>1856</Characters>
  <Lines>15</Lines>
  <Paragraphs>4</Paragraphs>
  <TotalTime>1</TotalTime>
  <ScaleCrop>false</ScaleCrop>
  <LinksUpToDate>false</LinksUpToDate>
  <CharactersWithSpaces>2177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2020-10-27T13:56:00Z</dcterms:created>
  <dc:creator>政策法规处收...</dc:creator>
  <cp:lastModifiedBy>000184</cp:lastModifiedBy>
  <dcterms:modified xsi:type="dcterms:W3CDTF">2020-12-22T08:54:31Z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